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54" w:rsidRPr="00DC1E54" w:rsidRDefault="00DC1E54"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sz w:val="56"/>
          <w:szCs w:val="56"/>
        </w:rPr>
      </w:pPr>
      <w:r w:rsidRPr="00DC1E54">
        <w:rPr>
          <w:rFonts w:ascii="Arial Narrow" w:hAnsi="Arial Narrow" w:cs="Arial"/>
          <w:b/>
          <w:sz w:val="56"/>
          <w:szCs w:val="56"/>
        </w:rPr>
        <w:t xml:space="preserve">ERS - </w:t>
      </w:r>
      <w:r>
        <w:rPr>
          <w:rFonts w:ascii="Arial Narrow" w:hAnsi="Arial Narrow" w:cs="Arial"/>
          <w:b/>
          <w:sz w:val="56"/>
          <w:szCs w:val="56"/>
        </w:rPr>
        <w:t>T</w:t>
      </w:r>
      <w:r w:rsidRPr="00DC1E54">
        <w:rPr>
          <w:rFonts w:ascii="Arial Narrow" w:hAnsi="Arial Narrow" w:cs="Arial"/>
          <w:b/>
          <w:sz w:val="56"/>
          <w:szCs w:val="56"/>
        </w:rPr>
        <w:t>EACHERS</w:t>
      </w:r>
    </w:p>
    <w:p w:rsidR="00147CB0" w:rsidRPr="00DC1E54" w:rsidRDefault="00A3439A"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bookmarkStart w:id="0" w:name="_GoBack"/>
      <w:bookmarkEnd w:id="0"/>
      <w:r w:rsidR="00DC1E54" w:rsidRPr="00DC1E54">
        <w:rPr>
          <w:rFonts w:ascii="Arial Narrow" w:hAnsi="Arial Narrow" w:cs="Arial"/>
          <w:b/>
          <w:i/>
        </w:rPr>
        <w:t>R</w:t>
      </w:r>
      <w:r w:rsidR="00147CB0" w:rsidRPr="00DC1E54">
        <w:rPr>
          <w:rFonts w:ascii="Arial Narrow" w:hAnsi="Arial Narrow" w:cs="Arial"/>
          <w:b/>
          <w:i/>
          <w:sz w:val="24"/>
          <w:szCs w:val="24"/>
        </w:rPr>
        <w:t xml:space="preserve">evised – </w:t>
      </w:r>
      <w:proofErr w:type="spellStart"/>
      <w:r w:rsidR="00147CB0" w:rsidRPr="00DC1E54">
        <w:rPr>
          <w:rFonts w:ascii="Arial Narrow" w:hAnsi="Arial Narrow" w:cs="Arial"/>
          <w:b/>
          <w:i/>
          <w:sz w:val="24"/>
          <w:szCs w:val="24"/>
        </w:rPr>
        <w:t>OAG</w:t>
      </w:r>
      <w:proofErr w:type="spellEnd"/>
      <w:r w:rsidR="00F2067B">
        <w:rPr>
          <w:rFonts w:ascii="Arial Narrow" w:hAnsi="Arial Narrow" w:cs="Arial"/>
          <w:b/>
          <w:i/>
          <w:sz w:val="24"/>
          <w:szCs w:val="24"/>
        </w:rPr>
        <w:t xml:space="preserve"> - </w:t>
      </w:r>
      <w:r w:rsidR="00DC1E54" w:rsidRPr="00DC1E54">
        <w:rPr>
          <w:rFonts w:ascii="Arial Narrow" w:hAnsi="Arial Narrow" w:cs="Arial"/>
          <w:b/>
          <w:i/>
          <w:sz w:val="24"/>
          <w:szCs w:val="24"/>
        </w:rPr>
        <w:t>1</w:t>
      </w:r>
      <w:r w:rsidR="00F2067B">
        <w:rPr>
          <w:rFonts w:ascii="Arial Narrow" w:hAnsi="Arial Narrow" w:cs="Arial"/>
          <w:b/>
          <w:i/>
          <w:sz w:val="24"/>
          <w:szCs w:val="24"/>
        </w:rPr>
        <w:t>1</w:t>
      </w:r>
      <w:r w:rsidR="00147CB0" w:rsidRPr="00DC1E54">
        <w:rPr>
          <w:rFonts w:ascii="Arial Narrow" w:hAnsi="Arial Narrow" w:cs="Arial"/>
          <w:b/>
          <w:i/>
          <w:sz w:val="24"/>
          <w:szCs w:val="24"/>
        </w:rPr>
        <w:t>-</w:t>
      </w:r>
      <w:r w:rsidR="009A3EAC">
        <w:rPr>
          <w:rFonts w:ascii="Arial Narrow" w:hAnsi="Arial Narrow" w:cs="Arial"/>
          <w:b/>
          <w:i/>
          <w:sz w:val="24"/>
          <w:szCs w:val="24"/>
        </w:rPr>
        <w:t>12</w:t>
      </w:r>
      <w:r w:rsidR="00147CB0" w:rsidRPr="00DC1E54">
        <w:rPr>
          <w:rFonts w:ascii="Arial Narrow" w:hAnsi="Arial Narrow" w:cs="Arial"/>
          <w:b/>
          <w:i/>
          <w:sz w:val="24"/>
          <w:szCs w:val="24"/>
        </w:rPr>
        <w:t>-2015</w:t>
      </w:r>
    </w:p>
    <w:p w:rsidR="00147CB0" w:rsidRPr="00DC1E54" w:rsidRDefault="00147CB0"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proofErr w:type="spellStart"/>
      <w:r w:rsidRPr="00DC1E54">
        <w:rPr>
          <w:rFonts w:ascii="Arial Narrow" w:hAnsi="Arial Narrow" w:cs="Arial"/>
          <w:sz w:val="20"/>
          <w:szCs w:val="20"/>
        </w:rPr>
        <w:t>GASB</w:t>
      </w:r>
      <w:proofErr w:type="spellEnd"/>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w:t>
      </w:r>
      <w:proofErr w:type="gramStart"/>
      <w:r w:rsidR="00F2067B">
        <w:rPr>
          <w:rFonts w:ascii="Arial Narrow" w:hAnsi="Arial Narrow" w:cs="Arial"/>
          <w:sz w:val="20"/>
          <w:szCs w:val="20"/>
        </w:rPr>
        <w:t>. .</w:t>
      </w:r>
      <w:proofErr w:type="gramEnd"/>
      <w:r w:rsidR="00F2067B">
        <w:rPr>
          <w:rFonts w:ascii="Arial Narrow" w:hAnsi="Arial Narrow" w:cs="Arial"/>
          <w:sz w:val="20"/>
          <w:szCs w:val="20"/>
        </w:rPr>
        <w:t xml:space="preserve">109 to .113 of </w:t>
      </w:r>
      <w:proofErr w:type="spellStart"/>
      <w:r w:rsidR="00F2067B">
        <w:rPr>
          <w:rFonts w:ascii="Arial Narrow" w:hAnsi="Arial Narrow" w:cs="Arial"/>
          <w:sz w:val="20"/>
          <w:szCs w:val="20"/>
        </w:rPr>
        <w:t>GASB</w:t>
      </w:r>
      <w:proofErr w:type="spellEnd"/>
      <w:r w:rsidR="00F2067B">
        <w:rPr>
          <w:rFonts w:ascii="Arial Narrow" w:hAnsi="Arial Narrow" w:cs="Arial"/>
          <w:sz w:val="20"/>
          <w:szCs w:val="20"/>
        </w:rPr>
        <w:t xml:space="preserve"> 68</w:t>
      </w:r>
      <w:r w:rsidRPr="00DC1E54">
        <w:rPr>
          <w:rFonts w:ascii="Arial Narrow" w:hAnsi="Arial Narrow" w:cs="Arial"/>
          <w:sz w:val="20"/>
          <w:szCs w:val="20"/>
        </w:rPr>
        <w:t>)</w:t>
      </w:r>
    </w:p>
    <w:p w:rsidR="00B1227E" w:rsidRDefault="00B1227E" w:rsidP="00B1227E">
      <w:pPr>
        <w:rPr>
          <w:rFonts w:ascii="Arial Narrow" w:hAnsi="Arial Narrow" w:cs="Arial"/>
          <w:b/>
          <w:i/>
          <w:u w:val="single"/>
        </w:rPr>
      </w:pP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w:t>
      </w:r>
      <w:proofErr w:type="gramStart"/>
      <w:r w:rsidRPr="00F21195">
        <w:rPr>
          <w:rFonts w:ascii="Arial Narrow" w:hAnsi="Arial Narrow" w:cs="Arial"/>
        </w:rPr>
        <w:t>are recognized</w:t>
      </w:r>
      <w:proofErr w:type="gramEnd"/>
      <w:r w:rsidRPr="00F21195">
        <w:rPr>
          <w:rFonts w:ascii="Arial Narrow" w:hAnsi="Arial Narrow" w:cs="Arial"/>
        </w:rPr>
        <w:t xml:space="preserve"> when due and payable in accordance with the benefit terms. Investments </w:t>
      </w:r>
      <w:proofErr w:type="gramStart"/>
      <w:r w:rsidRPr="00F21195">
        <w:rPr>
          <w:rFonts w:ascii="Arial Narrow" w:hAnsi="Arial Narrow" w:cs="Arial"/>
        </w:rPr>
        <w:t>are reported</w:t>
      </w:r>
      <w:proofErr w:type="gramEnd"/>
      <w:r w:rsidRPr="00F21195">
        <w:rPr>
          <w:rFonts w:ascii="Arial Narrow" w:hAnsi="Arial Narrow" w:cs="Arial"/>
        </w:rPr>
        <w:t xml:space="preserve"> at fair value.</w:t>
      </w:r>
      <w:r w:rsidR="00F734D1" w:rsidRPr="00F21195">
        <w:rPr>
          <w:rFonts w:ascii="Arial Narrow" w:hAnsi="Arial Narrow" w:cs="Arial"/>
        </w:rPr>
        <w:t xml:space="preserve">   </w:t>
      </w: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 xml:space="preserve"> 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w:t>
      </w:r>
      <w:proofErr w:type="gramStart"/>
      <w:r w:rsidR="004A4716" w:rsidRPr="00F21195">
        <w:rPr>
          <w:rFonts w:ascii="Arial Narrow" w:eastAsia="Times New Roman" w:hAnsi="Arial Narrow" w:cs="Arial"/>
        </w:rPr>
        <w:t>are pooled</w:t>
      </w:r>
      <w:proofErr w:type="gramEnd"/>
      <w:r w:rsidR="004A4716" w:rsidRPr="00F21195">
        <w:rPr>
          <w:rFonts w:ascii="Arial Narrow" w:eastAsia="Times New Roman" w:hAnsi="Arial Narrow" w:cs="Arial"/>
        </w:rPr>
        <w:t xml:space="preserve">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w:t>
      </w:r>
      <w:proofErr w:type="gramStart"/>
      <w:r w:rsidR="003617A7" w:rsidRPr="00F21195">
        <w:rPr>
          <w:rFonts w:ascii="Arial Narrow" w:eastAsia="Times New Roman" w:hAnsi="Arial Narrow" w:cs="Arial"/>
        </w:rPr>
        <w:t>may be obtained</w:t>
      </w:r>
      <w:proofErr w:type="gramEnd"/>
      <w:r w:rsidR="003617A7" w:rsidRPr="00F21195">
        <w:rPr>
          <w:rFonts w:ascii="Arial Narrow" w:eastAsia="Times New Roman" w:hAnsi="Arial Narrow" w:cs="Arial"/>
        </w:rPr>
        <w:t xml:space="preserve"> at </w:t>
      </w:r>
      <w:hyperlink r:id="rId8"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3617A7">
      <w:pPr>
        <w:pStyle w:val="NoSpacing"/>
      </w:pPr>
    </w:p>
    <w:p w:rsidR="003F7C79" w:rsidRDefault="003F7C79" w:rsidP="004A4716">
      <w:pPr>
        <w:ind w:right="-36"/>
        <w:jc w:val="both"/>
        <w:rPr>
          <w:rFonts w:ascii="Arial Narrow" w:eastAsia="Times New Roman" w:hAnsi="Arial Narrow" w:cs="Arial"/>
        </w:rPr>
      </w:pPr>
      <w:proofErr w:type="gramStart"/>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w:t>
      </w:r>
      <w:proofErr w:type="gramEnd"/>
      <w:r w:rsidR="00291D7C" w:rsidRPr="00F21195">
        <w:rPr>
          <w:rFonts w:ascii="Arial Narrow" w:eastAsia="Times New Roman" w:hAnsi="Arial Narrow" w:cs="Arial"/>
        </w:rPr>
        <w:t>,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xml:space="preserve">, which applies to any member with less than 5 years of service as of July 1, 2012.  Members </w:t>
      </w:r>
      <w:proofErr w:type="gramStart"/>
      <w:r w:rsidR="00291D7C">
        <w:rPr>
          <w:rFonts w:ascii="Arial Narrow" w:eastAsia="Times New Roman" w:hAnsi="Arial Narrow" w:cs="Arial"/>
        </w:rPr>
        <w:t>are vested</w:t>
      </w:r>
      <w:proofErr w:type="gramEnd"/>
      <w:r w:rsidR="00291D7C">
        <w:rPr>
          <w:rFonts w:ascii="Arial Narrow" w:eastAsia="Times New Roman" w:hAnsi="Arial Narrow" w:cs="Arial"/>
        </w:rPr>
        <w:t xml:space="preserve"> after 5 years of service.</w:t>
      </w:r>
      <w:r w:rsidR="009F2435">
        <w:rPr>
          <w:rFonts w:ascii="Arial Narrow" w:eastAsia="Times New Roman" w:hAnsi="Arial Narrow" w:cs="Arial"/>
        </w:rPr>
        <w:t xml:space="preserve">  </w:t>
      </w:r>
    </w:p>
    <w:p w:rsidR="003F7C79" w:rsidRDefault="003F7C79" w:rsidP="004A4716">
      <w:pPr>
        <w:ind w:right="-36"/>
        <w:jc w:val="both"/>
        <w:rPr>
          <w:rFonts w:ascii="Arial Narrow" w:eastAsia="Times New Roman" w:hAnsi="Arial Narrow" w:cs="Arial"/>
        </w:rPr>
      </w:pPr>
      <w:r>
        <w:rPr>
          <w:rFonts w:ascii="Arial Narrow" w:eastAsia="Times New Roman" w:hAnsi="Arial Narrow" w:cs="Arial"/>
        </w:rPr>
        <w:lastRenderedPageBreak/>
        <w:t>The plan provides for survivor’s benefit</w:t>
      </w:r>
      <w:r w:rsidR="003617A7">
        <w:rPr>
          <w:rFonts w:ascii="Arial Narrow" w:eastAsia="Times New Roman" w:hAnsi="Arial Narrow" w:cs="Arial"/>
        </w:rPr>
        <w:t>s</w:t>
      </w:r>
      <w:r>
        <w:rPr>
          <w:rFonts w:ascii="Arial Narrow" w:eastAsia="Times New Roman" w:hAnsi="Arial Narrow" w:cs="Arial"/>
        </w:rPr>
        <w:t xml:space="preserve"> for </w:t>
      </w:r>
      <w:proofErr w:type="gramStart"/>
      <w:r>
        <w:rPr>
          <w:rFonts w:ascii="Arial Narrow" w:eastAsia="Times New Roman" w:hAnsi="Arial Narrow" w:cs="Arial"/>
        </w:rPr>
        <w:t>service connected</w:t>
      </w:r>
      <w:proofErr w:type="gramEnd"/>
      <w:r>
        <w:rPr>
          <w:rFonts w:ascii="Arial Narrow" w:eastAsia="Times New Roman" w:hAnsi="Arial Narrow" w:cs="Arial"/>
        </w:rPr>
        <w:t xml:space="preserve"> death and certain lump sum death benefits.  Joint and survivor benefit provision options are available to members.</w:t>
      </w:r>
    </w:p>
    <w:p w:rsidR="003F7C79" w:rsidRDefault="003F7C79" w:rsidP="004A4716">
      <w:pPr>
        <w:ind w:right="-36"/>
        <w:jc w:val="both"/>
        <w:rPr>
          <w:rFonts w:ascii="Arial Narrow" w:eastAsia="Times New Roman" w:hAnsi="Arial Narrow" w:cs="Arial"/>
        </w:rPr>
      </w:pPr>
      <w:r>
        <w:rPr>
          <w:rFonts w:ascii="Arial Narrow" w:eastAsia="Times New Roman" w:hAnsi="Arial Narrow" w:cs="Arial"/>
        </w:rPr>
        <w:t xml:space="preserve">Cost of living adjustments </w:t>
      </w:r>
      <w:proofErr w:type="gramStart"/>
      <w:r>
        <w:rPr>
          <w:rFonts w:ascii="Arial Narrow" w:eastAsia="Times New Roman" w:hAnsi="Arial Narrow" w:cs="Arial"/>
        </w:rPr>
        <w:t>are provided</w:t>
      </w:r>
      <w:proofErr w:type="gramEnd"/>
      <w:r>
        <w:rPr>
          <w:rFonts w:ascii="Arial Narrow" w:eastAsia="Times New Roman" w:hAnsi="Arial Narrow" w:cs="Arial"/>
        </w:rPr>
        <w:t xml:space="preserve"> but are currently suspended until the collective plans covering state employees and teachers reach a funded status of 80%.  Until the plans reach an 80% funded status, interim cost of living adjustments </w:t>
      </w:r>
      <w:proofErr w:type="gramStart"/>
      <w:r>
        <w:rPr>
          <w:rFonts w:ascii="Arial Narrow" w:eastAsia="Times New Roman" w:hAnsi="Arial Narrow" w:cs="Arial"/>
        </w:rPr>
        <w:t>are provided</w:t>
      </w:r>
      <w:proofErr w:type="gramEnd"/>
      <w:r>
        <w:rPr>
          <w:rFonts w:ascii="Arial Narrow" w:eastAsia="Times New Roman" w:hAnsi="Arial Narrow" w:cs="Arial"/>
        </w:rPr>
        <w:t xml:space="preserve"> at </w:t>
      </w:r>
      <w:r w:rsidR="00B22AAD">
        <w:rPr>
          <w:rFonts w:ascii="Arial Narrow" w:eastAsia="Times New Roman" w:hAnsi="Arial Narrow" w:cs="Arial"/>
        </w:rPr>
        <w:t>five-year</w:t>
      </w:r>
      <w:r>
        <w:rPr>
          <w:rFonts w:ascii="Arial Narrow" w:eastAsia="Times New Roman" w:hAnsi="Arial Narrow" w:cs="Arial"/>
        </w:rPr>
        <w:t xml:space="preserve"> intervals. </w:t>
      </w:r>
    </w:p>
    <w:p w:rsidR="003F7C79" w:rsidRPr="00F21195" w:rsidRDefault="003F7C79" w:rsidP="004A4716">
      <w:pPr>
        <w:ind w:right="-36"/>
        <w:jc w:val="both"/>
        <w:rPr>
          <w:rFonts w:ascii="Arial Narrow" w:eastAsia="Times New Roman" w:hAnsi="Arial Narrow" w:cs="Arial"/>
        </w:rPr>
      </w:pPr>
      <w:r>
        <w:rPr>
          <w:rFonts w:ascii="Arial Narrow" w:eastAsia="Times New Roman" w:hAnsi="Arial Narrow" w:cs="Arial"/>
        </w:rPr>
        <w:t xml:space="preserve">The </w:t>
      </w:r>
      <w:r w:rsidR="00B22AAD">
        <w:rPr>
          <w:rFonts w:ascii="Arial Narrow" w:eastAsia="Times New Roman" w:hAnsi="Arial Narrow" w:cs="Arial"/>
        </w:rPr>
        <w:t>plan also provides</w:t>
      </w:r>
      <w:r>
        <w:rPr>
          <w:rFonts w:ascii="Arial Narrow" w:eastAsia="Times New Roman" w:hAnsi="Arial Narrow" w:cs="Arial"/>
        </w:rPr>
        <w:t xml:space="preserve"> nonservice-connected disability benefits after five years of service and service-connected disability </w:t>
      </w:r>
      <w:r w:rsidR="00A736ED">
        <w:rPr>
          <w:rFonts w:ascii="Arial Narrow" w:eastAsia="Times New Roman" w:hAnsi="Arial Narrow" w:cs="Arial"/>
        </w:rPr>
        <w:t xml:space="preserve">benefits </w:t>
      </w:r>
      <w:r>
        <w:rPr>
          <w:rFonts w:ascii="Arial Narrow" w:eastAsia="Times New Roman" w:hAnsi="Arial Narrow" w:cs="Arial"/>
        </w:rPr>
        <w:t>with no minimum service requirement.</w:t>
      </w:r>
    </w:p>
    <w:p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 xml:space="preserve">For fiscal 2015,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 </w:t>
      </w:r>
      <w:proofErr w:type="gramStart"/>
      <w:r w:rsidR="004A4716" w:rsidRPr="00F21195">
        <w:rPr>
          <w:rFonts w:ascii="Arial Narrow" w:hAnsi="Arial Narrow" w:cs="Arial"/>
        </w:rPr>
        <w:t xml:space="preserve">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A26EC2">
        <w:rPr>
          <w:rFonts w:ascii="Arial Narrow" w:hAnsi="Arial Narrow" w:cs="Arial"/>
        </w:rPr>
        <w:t>XX</w:t>
      </w:r>
      <w:r w:rsidR="002E4F70">
        <w:rPr>
          <w:rFonts w:ascii="Arial Narrow" w:hAnsi="Arial Narrow" w:cs="Arial"/>
        </w:rPr>
        <w:t xml:space="preserve"> and XX %</w:t>
      </w:r>
      <w:r w:rsidR="004A4716" w:rsidRPr="00F21195">
        <w:rPr>
          <w:rFonts w:ascii="Arial Narrow" w:hAnsi="Arial Narrow" w:cs="Arial"/>
        </w:rPr>
        <w:t xml:space="preserve"> of annual covered payroll for the fiscal year ended June 30, 2015</w:t>
      </w:r>
      <w:r w:rsidR="002E4F70">
        <w:rPr>
          <w:rFonts w:ascii="Arial Narrow" w:hAnsi="Arial Narrow" w:cs="Arial"/>
        </w:rPr>
        <w:t xml:space="preserve"> for the state and (Name of Teacher Unit), respectively.</w:t>
      </w:r>
      <w:proofErr w:type="gramEnd"/>
      <w:r w:rsidR="004A4716" w:rsidRPr="00F21195">
        <w:rPr>
          <w:rFonts w:ascii="Arial Narrow" w:hAnsi="Arial Narrow" w:cs="Arial"/>
        </w:rPr>
        <w:t xml:space="preserve"> The </w:t>
      </w:r>
      <w:r w:rsidR="004A4716" w:rsidRPr="00F21195">
        <w:rPr>
          <w:rFonts w:ascii="Arial Narrow" w:eastAsia="Times New Roman" w:hAnsi="Arial Narrow" w:cs="Arial"/>
          <w:b/>
        </w:rPr>
        <w:t xml:space="preserve">(Name of </w:t>
      </w:r>
      <w:r w:rsidR="002E4F70">
        <w:rPr>
          <w:rFonts w:ascii="Arial Narrow" w:eastAsia="Times New Roman" w:hAnsi="Arial Narrow" w:cs="Arial"/>
          <w:b/>
        </w:rPr>
        <w:t xml:space="preserve"> 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w:t>
      </w:r>
      <w:proofErr w:type="spellStart"/>
      <w:r w:rsidR="004A4716" w:rsidRPr="00F21195">
        <w:rPr>
          <w:rFonts w:ascii="Arial Narrow" w:hAnsi="Arial Narrow" w:cs="Arial"/>
          <w:highlight w:val="yellow"/>
        </w:rPr>
        <w:t>X,XXX,XXX</w:t>
      </w:r>
      <w:proofErr w:type="spellEnd"/>
      <w:r w:rsidR="004A4716" w:rsidRPr="00F21195">
        <w:rPr>
          <w:rFonts w:ascii="Arial Narrow" w:hAnsi="Arial Narrow" w:cs="Arial"/>
          <w:highlight w:val="yellow"/>
        </w:rPr>
        <w:t>, $</w:t>
      </w:r>
      <w:proofErr w:type="spellStart"/>
      <w:r w:rsidR="00F40378" w:rsidRPr="00F21195">
        <w:rPr>
          <w:rFonts w:ascii="Arial Narrow" w:hAnsi="Arial Narrow" w:cs="Arial"/>
          <w:highlight w:val="yellow"/>
        </w:rPr>
        <w:t>X,XXX,XXX</w:t>
      </w:r>
      <w:proofErr w:type="spellEnd"/>
      <w:r w:rsidR="004A4716" w:rsidRPr="00F21195">
        <w:rPr>
          <w:rFonts w:ascii="Arial Narrow" w:hAnsi="Arial Narrow" w:cs="Arial"/>
          <w:highlight w:val="yellow"/>
        </w:rPr>
        <w:t xml:space="preserve"> and $</w:t>
      </w:r>
      <w:proofErr w:type="spellStart"/>
      <w:r w:rsidR="00F40378" w:rsidRPr="00F21195">
        <w:rPr>
          <w:rFonts w:ascii="Arial Narrow" w:hAnsi="Arial Narrow" w:cs="Arial"/>
          <w:highlight w:val="yellow"/>
        </w:rPr>
        <w:t>X,XXX,XXX</w:t>
      </w:r>
      <w:proofErr w:type="spellEnd"/>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2015, 2014 and 2013,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 xml:space="preserve">(Contribution amount for FY 2014 must agree with amount on Page </w:t>
      </w:r>
      <w:r w:rsidR="00AA1892">
        <w:rPr>
          <w:rFonts w:ascii="Arial Narrow" w:hAnsi="Arial Narrow" w:cs="Arial"/>
          <w:b/>
          <w:highlight w:val="yellow"/>
        </w:rPr>
        <w:t>11</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 xml:space="preserve">2015 must agree with amount per </w:t>
      </w:r>
      <w:proofErr w:type="spellStart"/>
      <w:r w:rsidR="00B34F33" w:rsidRPr="00F21195">
        <w:rPr>
          <w:rFonts w:ascii="Arial Narrow" w:eastAsia="Times New Roman" w:hAnsi="Arial Narrow" w:cs="Arial"/>
          <w:b/>
          <w:highlight w:val="yellow"/>
        </w:rPr>
        <w:t>ERSRI</w:t>
      </w:r>
      <w:proofErr w:type="spellEnd"/>
      <w:r w:rsidR="00B34F33" w:rsidRPr="00F21195">
        <w:rPr>
          <w:rFonts w:ascii="Arial Narrow" w:eastAsia="Times New Roman" w:hAnsi="Arial Narrow" w:cs="Arial"/>
          <w:b/>
          <w:highlight w:val="yellow"/>
        </w:rPr>
        <w:t>).</w:t>
      </w:r>
    </w:p>
    <w:p w:rsidR="008F24DE" w:rsidRDefault="008F24DE" w:rsidP="00292379">
      <w:pPr>
        <w:tabs>
          <w:tab w:val="left" w:pos="720"/>
        </w:tabs>
        <w:spacing w:after="0" w:line="240" w:lineRule="auto"/>
        <w:jc w:val="both"/>
        <w:rPr>
          <w:rFonts w:ascii="Arial Narrow" w:hAnsi="Arial Narrow" w:cs="Arial"/>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2015,</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proofErr w:type="spellStart"/>
      <w:r w:rsidR="004C7393" w:rsidRPr="00F21195">
        <w:rPr>
          <w:rFonts w:ascii="Arial Narrow" w:eastAsia="Times New Roman" w:hAnsi="Arial Narrow" w:cs="Arial"/>
          <w:highlight w:val="yellow"/>
        </w:rPr>
        <w:t>X</w:t>
      </w:r>
      <w:proofErr w:type="gramStart"/>
      <w:r w:rsidR="004C7393" w:rsidRPr="00F21195">
        <w:rPr>
          <w:rFonts w:ascii="Arial Narrow" w:eastAsia="Times New Roman" w:hAnsi="Arial Narrow" w:cs="Arial"/>
          <w:highlight w:val="yellow"/>
        </w:rPr>
        <w:t>,XXX,XXX</w:t>
      </w:r>
      <w:proofErr w:type="spellEnd"/>
      <w:proofErr w:type="gramEnd"/>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on page</w:t>
      </w:r>
      <w:r w:rsidR="00AA1892">
        <w:rPr>
          <w:rFonts w:ascii="Arial Narrow" w:eastAsia="Times New Roman" w:hAnsi="Arial Narrow" w:cs="Arial"/>
          <w:highlight w:val="yellow"/>
        </w:rPr>
        <w:t>15</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(name of Teacher Unit were as follows:</w:t>
      </w:r>
    </w:p>
    <w:p w:rsidR="00DE7AF7" w:rsidRDefault="00DE7AF7" w:rsidP="00EF5D50">
      <w:pPr>
        <w:tabs>
          <w:tab w:val="left" w:pos="720"/>
        </w:tabs>
        <w:spacing w:after="0" w:line="240" w:lineRule="auto"/>
        <w:jc w:val="both"/>
        <w:rPr>
          <w:rFonts w:ascii="Arial Narrow" w:eastAsia="Times New Roman" w:hAnsi="Arial Narrow" w:cs="Arial"/>
        </w:rPr>
      </w:pPr>
    </w:p>
    <w:p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proofErr w:type="gramStart"/>
      <w:r>
        <w:rPr>
          <w:rFonts w:ascii="Arial Narrow" w:eastAsia="Times New Roman" w:hAnsi="Arial Narrow" w:cs="Arial"/>
        </w:rPr>
        <w:t>of</w:t>
      </w:r>
      <w:proofErr w:type="gramEnd"/>
      <w:r>
        <w:rPr>
          <w:rFonts w:ascii="Arial Narrow" w:eastAsia="Times New Roman" w:hAnsi="Arial Narrow" w:cs="Arial"/>
        </w:rPr>
        <w:t xml:space="preserve"> the net pension liability                                         </w:t>
      </w:r>
      <w:r w:rsidR="0019347B">
        <w:rPr>
          <w:rFonts w:ascii="Arial Narrow" w:eastAsia="Times New Roman" w:hAnsi="Arial Narrow" w:cs="Arial"/>
        </w:rPr>
        <w:t xml:space="preserve">          </w:t>
      </w:r>
      <w:r>
        <w:rPr>
          <w:rFonts w:ascii="Arial Narrow" w:eastAsia="Times New Roman" w:hAnsi="Arial Narrow" w:cs="Arial"/>
        </w:rPr>
        <w:t>$</w:t>
      </w:r>
      <w:proofErr w:type="spellStart"/>
      <w:r>
        <w:rPr>
          <w:rFonts w:ascii="Arial Narrow" w:eastAsia="Times New Roman" w:hAnsi="Arial Narrow" w:cs="Arial"/>
        </w:rPr>
        <w:t>XXXX</w:t>
      </w:r>
      <w:proofErr w:type="spellEnd"/>
    </w:p>
    <w:p w:rsidR="00DE7AF7" w:rsidRDefault="00DE7AF7" w:rsidP="00EF5D50">
      <w:pPr>
        <w:tabs>
          <w:tab w:val="left" w:pos="720"/>
        </w:tabs>
        <w:spacing w:after="0" w:line="240" w:lineRule="auto"/>
        <w:jc w:val="both"/>
        <w:rPr>
          <w:rFonts w:ascii="Arial Narrow" w:eastAsia="Times New Roman" w:hAnsi="Arial Narrow" w:cs="Arial"/>
        </w:rPr>
      </w:pPr>
    </w:p>
    <w:p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proofErr w:type="gramStart"/>
      <w:r w:rsidR="00DF0854">
        <w:rPr>
          <w:rFonts w:ascii="Arial Narrow" w:eastAsia="Times New Roman" w:hAnsi="Arial Narrow" w:cs="Arial"/>
        </w:rPr>
        <w:t>l</w:t>
      </w:r>
      <w:r>
        <w:rPr>
          <w:rFonts w:ascii="Arial Narrow" w:eastAsia="Times New Roman" w:hAnsi="Arial Narrow" w:cs="Arial"/>
        </w:rPr>
        <w:t>iability</w:t>
      </w:r>
      <w:proofErr w:type="gramEnd"/>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w:t>
      </w:r>
      <w:proofErr w:type="spellStart"/>
      <w:r w:rsidRPr="00DF0854">
        <w:rPr>
          <w:rFonts w:ascii="Arial Narrow" w:eastAsia="Times New Roman" w:hAnsi="Arial Narrow" w:cs="Arial"/>
          <w:u w:val="single"/>
        </w:rPr>
        <w:t>XXXX</w:t>
      </w:r>
      <w:proofErr w:type="spellEnd"/>
      <w:r w:rsidR="00DE7AF7">
        <w:rPr>
          <w:rFonts w:ascii="Arial Narrow" w:eastAsia="Times New Roman" w:hAnsi="Arial Narrow" w:cs="Arial"/>
        </w:rPr>
        <w:t xml:space="preserve">  </w:t>
      </w:r>
    </w:p>
    <w:p w:rsidR="00DF0854" w:rsidRDefault="00DF0854" w:rsidP="00DE7AF7">
      <w:pPr>
        <w:tabs>
          <w:tab w:val="left" w:pos="720"/>
        </w:tabs>
        <w:spacing w:after="0" w:line="240" w:lineRule="auto"/>
        <w:jc w:val="both"/>
        <w:rPr>
          <w:rFonts w:ascii="Arial Narrow" w:eastAsia="Times New Roman" w:hAnsi="Arial Narrow" w:cs="Arial"/>
        </w:rPr>
      </w:pPr>
    </w:p>
    <w:p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rsidR="00DE7AF7" w:rsidRDefault="00DE7AF7" w:rsidP="00EF5D50">
      <w:pPr>
        <w:tabs>
          <w:tab w:val="left" w:pos="720"/>
        </w:tabs>
        <w:spacing w:after="0" w:line="240" w:lineRule="auto"/>
        <w:jc w:val="both"/>
        <w:rPr>
          <w:rFonts w:ascii="Arial Narrow" w:eastAsia="Times New Roman" w:hAnsi="Arial Narrow" w:cs="Arial"/>
        </w:rPr>
      </w:pPr>
    </w:p>
    <w:p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The net pension liability </w:t>
      </w:r>
      <w:proofErr w:type="gramStart"/>
      <w:r w:rsidRPr="00F21195">
        <w:rPr>
          <w:rFonts w:ascii="Arial Narrow" w:eastAsia="Times New Roman" w:hAnsi="Arial Narrow" w:cs="Arial"/>
        </w:rPr>
        <w:t>was measured</w:t>
      </w:r>
      <w:proofErr w:type="gramEnd"/>
      <w:r w:rsidRPr="00F21195">
        <w:rPr>
          <w:rFonts w:ascii="Arial Narrow" w:eastAsia="Times New Roman" w:hAnsi="Arial Narrow" w:cs="Arial"/>
        </w:rPr>
        <w:t xml:space="preserve"> as of June 30, 201</w:t>
      </w:r>
      <w:r w:rsidR="003617A7">
        <w:rPr>
          <w:rFonts w:ascii="Arial Narrow" w:eastAsia="Times New Roman" w:hAnsi="Arial Narrow" w:cs="Arial"/>
        </w:rPr>
        <w:t>4</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2013 rolled forward to June 30, 2014</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t>
      </w:r>
      <w:proofErr w:type="gramStart"/>
      <w:r w:rsidRPr="00F21195">
        <w:rPr>
          <w:rFonts w:ascii="Arial Narrow" w:eastAsia="Times New Roman" w:hAnsi="Arial Narrow" w:cs="Arial"/>
        </w:rPr>
        <w:t>was based</w:t>
      </w:r>
      <w:proofErr w:type="gramEnd"/>
      <w:r w:rsidRPr="00F21195">
        <w:rPr>
          <w:rFonts w:ascii="Arial Narrow" w:eastAsia="Times New Roman" w:hAnsi="Arial Narrow" w:cs="Arial"/>
        </w:rPr>
        <w:t xml:space="preserve">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state, actuarially determined</w:t>
      </w:r>
      <w:r w:rsidRPr="00F21195">
        <w:rPr>
          <w:rFonts w:ascii="Arial Narrow" w:eastAsia="Times New Roman" w:hAnsi="Arial Narrow" w:cs="Arial"/>
        </w:rPr>
        <w:t xml:space="preserve">. At June 30, </w:t>
      </w:r>
      <w:proofErr w:type="gramStart"/>
      <w:r w:rsidRPr="00F21195">
        <w:rPr>
          <w:rFonts w:ascii="Arial Narrow" w:eastAsia="Times New Roman" w:hAnsi="Arial Narrow" w:cs="Arial"/>
        </w:rPr>
        <w:t>2014</w:t>
      </w:r>
      <w:proofErr w:type="gramEnd"/>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proofErr w:type="spellStart"/>
      <w:r w:rsidRPr="00F21195">
        <w:rPr>
          <w:rFonts w:ascii="Arial Narrow" w:eastAsia="Times New Roman" w:hAnsi="Arial Narrow" w:cs="Arial"/>
          <w:highlight w:val="yellow"/>
        </w:rPr>
        <w:t>X.XX</w:t>
      </w:r>
      <w:proofErr w:type="spellEnd"/>
      <w:r w:rsidRPr="00F21195">
        <w:rPr>
          <w:rFonts w:ascii="Arial Narrow" w:eastAsia="Times New Roman" w:hAnsi="Arial Narrow" w:cs="Arial"/>
          <w:highlight w:val="yellow"/>
        </w:rPr>
        <w:t>%</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AA1892">
        <w:rPr>
          <w:rFonts w:ascii="Arial Narrow" w:eastAsia="Times New Roman" w:hAnsi="Arial Narrow" w:cs="Arial"/>
          <w:highlight w:val="yellow"/>
        </w:rPr>
        <w:t>11</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936D54" w:rsidRDefault="00F21195" w:rsidP="00F21195">
      <w:pPr>
        <w:pStyle w:val="NoSpacing"/>
        <w:jc w:val="both"/>
        <w:rPr>
          <w:rFonts w:ascii="Arial Narrow" w:hAnsi="Arial Narrow"/>
        </w:rPr>
      </w:pPr>
      <w:r w:rsidRPr="00F21195">
        <w:rPr>
          <w:rFonts w:ascii="Arial Narrow" w:hAnsi="Arial Narrow"/>
        </w:rPr>
        <w:t xml:space="preserve">Subsequent to June 30, 2014 (the measurement date), litigation challenging the various pension reform measures enacted in previous years by the General Assembly (2009, 2010, and 2011) was settled.  The final settlement approved by the Court on July 8, 2015 also included enactment of the pension settlement provisions by the General Assembly. </w:t>
      </w:r>
    </w:p>
    <w:p w:rsidR="00936D54" w:rsidRDefault="00936D54" w:rsidP="00F21195">
      <w:pPr>
        <w:pStyle w:val="NoSpacing"/>
        <w:jc w:val="both"/>
        <w:rPr>
          <w:rFonts w:ascii="Arial Narrow" w:hAnsi="Arial Narrow"/>
        </w:rPr>
      </w:pPr>
    </w:p>
    <w:p w:rsidR="00F21195" w:rsidRPr="00F21195" w:rsidRDefault="00F21195" w:rsidP="00F21195">
      <w:pPr>
        <w:pStyle w:val="NoSpacing"/>
        <w:jc w:val="both"/>
        <w:rPr>
          <w:rFonts w:ascii="Arial Narrow" w:hAnsi="Arial Narrow"/>
        </w:rPr>
      </w:pPr>
      <w:r w:rsidRPr="00F21195">
        <w:rPr>
          <w:rFonts w:ascii="Arial Narrow" w:hAnsi="Arial Narrow"/>
        </w:rPr>
        <w:lastRenderedPageBreak/>
        <w:t xml:space="preserve">The amended benefit provisions in the newly enacted legislation and settlement agreement </w:t>
      </w:r>
      <w:proofErr w:type="gramStart"/>
      <w:r w:rsidRPr="00F21195">
        <w:rPr>
          <w:rFonts w:ascii="Arial Narrow" w:hAnsi="Arial Narrow"/>
        </w:rPr>
        <w:t>have not been reflected</w:t>
      </w:r>
      <w:proofErr w:type="gramEnd"/>
      <w:r w:rsidRPr="00F21195">
        <w:rPr>
          <w:rFonts w:ascii="Arial Narrow" w:hAnsi="Arial Narrow"/>
        </w:rPr>
        <w:t xml:space="preserve"> in the determination of the net pension liability a</w:t>
      </w:r>
      <w:r w:rsidR="00A736ED">
        <w:rPr>
          <w:rFonts w:ascii="Arial Narrow" w:hAnsi="Arial Narrow"/>
        </w:rPr>
        <w:t>t</w:t>
      </w:r>
      <w:r w:rsidRPr="00F21195">
        <w:rPr>
          <w:rFonts w:ascii="Arial Narrow" w:hAnsi="Arial Narrow"/>
        </w:rPr>
        <w:t xml:space="preserve"> June 30, 2014 (the measurement date).  These amended benefit provisions </w:t>
      </w:r>
      <w:proofErr w:type="gramStart"/>
      <w:r w:rsidRPr="00F21195">
        <w:rPr>
          <w:rFonts w:ascii="Arial Narrow" w:hAnsi="Arial Narrow"/>
        </w:rPr>
        <w:t>are summarized</w:t>
      </w:r>
      <w:proofErr w:type="gramEnd"/>
      <w:r w:rsidRPr="00F21195">
        <w:rPr>
          <w:rFonts w:ascii="Arial Narrow" w:hAnsi="Arial Narrow"/>
        </w:rPr>
        <w:t xml:space="preserve"> below:</w:t>
      </w:r>
    </w:p>
    <w:p w:rsidR="00F21195" w:rsidRPr="00F21195" w:rsidRDefault="00F21195" w:rsidP="00F21195">
      <w:pPr>
        <w:pStyle w:val="NoSpacing"/>
        <w:jc w:val="both"/>
        <w:rPr>
          <w:rFonts w:ascii="Arial Narrow" w:hAnsi="Arial Narrow"/>
        </w:rPr>
      </w:pPr>
    </w:p>
    <w:p w:rsidR="00F21195" w:rsidRPr="00F21195" w:rsidRDefault="00F21195" w:rsidP="00F21195">
      <w:pPr>
        <w:pStyle w:val="NoSpacing"/>
        <w:numPr>
          <w:ilvl w:val="0"/>
          <w:numId w:val="2"/>
        </w:numPr>
        <w:jc w:val="both"/>
        <w:rPr>
          <w:rFonts w:ascii="Arial Narrow" w:hAnsi="Arial Narrow"/>
        </w:rPr>
      </w:pPr>
      <w:r w:rsidRPr="00F21195">
        <w:rPr>
          <w:rFonts w:ascii="Arial Narrow" w:hAnsi="Arial Narrow"/>
        </w:rPr>
        <w:t xml:space="preserve">Employees with more than 20 years of service at July 1, 2012 will increase their employee contribution rate from </w:t>
      </w:r>
      <w:r w:rsidR="003617A7">
        <w:rPr>
          <w:rFonts w:ascii="Arial Narrow" w:hAnsi="Arial Narrow"/>
        </w:rPr>
        <w:t>3</w:t>
      </w:r>
      <w:r w:rsidRPr="00F21195">
        <w:rPr>
          <w:rFonts w:ascii="Arial Narrow" w:hAnsi="Arial Narrow"/>
        </w:rPr>
        <w:t>.75% to 11% and participate solely in the defined benefit plan going forward – service credit accruals will increase from 1% to 2% per year.</w:t>
      </w:r>
    </w:p>
    <w:p w:rsidR="00F21195" w:rsidRPr="00F21195" w:rsidRDefault="00F21195" w:rsidP="00F21195">
      <w:pPr>
        <w:pStyle w:val="NoSpacing"/>
        <w:jc w:val="both"/>
        <w:rPr>
          <w:rFonts w:ascii="Arial Narrow" w:hAnsi="Arial Narrow"/>
        </w:rPr>
      </w:pPr>
    </w:p>
    <w:p w:rsidR="00F21195" w:rsidRPr="00F21195" w:rsidRDefault="00F21195" w:rsidP="00F21195">
      <w:pPr>
        <w:pStyle w:val="NoSpacing"/>
        <w:numPr>
          <w:ilvl w:val="0"/>
          <w:numId w:val="2"/>
        </w:numPr>
        <w:jc w:val="both"/>
        <w:rPr>
          <w:rFonts w:ascii="Arial Narrow" w:hAnsi="Arial Narrow"/>
        </w:rPr>
      </w:pPr>
      <w:r w:rsidRPr="00F21195">
        <w:rPr>
          <w:rFonts w:ascii="Arial Narrow" w:hAnsi="Arial Narrow"/>
        </w:rPr>
        <w:t>Employees with more than 10 but less than 20 years of service at July 1, 2012 will receive an increased employer contribution to the defined contribution plan.</w:t>
      </w:r>
    </w:p>
    <w:p w:rsidR="00F21195" w:rsidRPr="00F21195" w:rsidRDefault="00F21195" w:rsidP="00F21195">
      <w:pPr>
        <w:pStyle w:val="NoSpacing"/>
        <w:jc w:val="both"/>
        <w:rPr>
          <w:rFonts w:ascii="Arial Narrow" w:hAnsi="Arial Narrow"/>
        </w:rPr>
      </w:pPr>
    </w:p>
    <w:p w:rsidR="00F21195" w:rsidRPr="00F21195" w:rsidRDefault="00F21195" w:rsidP="00F21195">
      <w:pPr>
        <w:pStyle w:val="NoSpacing"/>
        <w:numPr>
          <w:ilvl w:val="0"/>
          <w:numId w:val="2"/>
        </w:numPr>
        <w:jc w:val="both"/>
        <w:rPr>
          <w:rFonts w:ascii="Arial Narrow" w:hAnsi="Arial Narrow"/>
        </w:rPr>
      </w:pPr>
      <w:r w:rsidRPr="00F21195">
        <w:rPr>
          <w:rFonts w:ascii="Arial Narrow" w:hAnsi="Arial Narrow"/>
        </w:rPr>
        <w:t xml:space="preserve">Retirees </w:t>
      </w:r>
      <w:r w:rsidR="008D35FB">
        <w:rPr>
          <w:rFonts w:ascii="Arial Narrow" w:hAnsi="Arial Narrow"/>
        </w:rPr>
        <w:t xml:space="preserve">as of June 30, 2015 </w:t>
      </w:r>
      <w:r w:rsidRPr="00F21195">
        <w:rPr>
          <w:rFonts w:ascii="Arial Narrow" w:hAnsi="Arial Narrow"/>
        </w:rPr>
        <w:t>will receive two $500 stipends; the interim cost of living increases will occur at 4 year rather 5 year intervals.</w:t>
      </w:r>
    </w:p>
    <w:p w:rsidR="00F21195" w:rsidRPr="00F21195" w:rsidRDefault="00F21195" w:rsidP="00F21195">
      <w:pPr>
        <w:pStyle w:val="NoSpacing"/>
        <w:jc w:val="both"/>
        <w:rPr>
          <w:rFonts w:ascii="Arial Narrow" w:hAnsi="Arial Narrow"/>
        </w:rPr>
      </w:pPr>
    </w:p>
    <w:p w:rsidR="00F21195" w:rsidRPr="00F21195" w:rsidRDefault="00F21195" w:rsidP="00F21195">
      <w:pPr>
        <w:pStyle w:val="NoSpacing"/>
        <w:numPr>
          <w:ilvl w:val="0"/>
          <w:numId w:val="2"/>
        </w:numPr>
        <w:jc w:val="both"/>
        <w:rPr>
          <w:rFonts w:ascii="Arial Narrow" w:hAnsi="Arial Narrow"/>
        </w:rPr>
      </w:pPr>
      <w:r w:rsidRPr="00F21195">
        <w:rPr>
          <w:rFonts w:ascii="Arial Narrow" w:hAnsi="Arial Narrow"/>
        </w:rPr>
        <w:t xml:space="preserve">Minor adjustments </w:t>
      </w:r>
      <w:proofErr w:type="gramStart"/>
      <w:r w:rsidRPr="00F21195">
        <w:rPr>
          <w:rFonts w:ascii="Arial Narrow" w:hAnsi="Arial Narrow"/>
        </w:rPr>
        <w:t>were made</w:t>
      </w:r>
      <w:proofErr w:type="gramEnd"/>
      <w:r w:rsidRPr="00F21195">
        <w:rPr>
          <w:rFonts w:ascii="Arial Narrow" w:hAnsi="Arial Narrow"/>
        </w:rPr>
        <w:t xml:space="preserve"> to the actuarial reduction for employees choosing to retire early.</w:t>
      </w:r>
    </w:p>
    <w:p w:rsidR="00F21195" w:rsidRPr="00F21195" w:rsidRDefault="00F21195" w:rsidP="00F21195">
      <w:pPr>
        <w:pStyle w:val="NoSpacing"/>
        <w:jc w:val="both"/>
        <w:rPr>
          <w:rFonts w:ascii="Arial Narrow" w:hAnsi="Arial Narrow"/>
        </w:rPr>
      </w:pPr>
      <w:r w:rsidRPr="00F21195">
        <w:rPr>
          <w:rFonts w:ascii="Arial Narrow" w:hAnsi="Arial Narrow"/>
        </w:rPr>
        <w:t xml:space="preserve"> </w:t>
      </w:r>
    </w:p>
    <w:p w:rsidR="00F21195" w:rsidRPr="00F21195" w:rsidRDefault="00F21195" w:rsidP="00F21195">
      <w:pPr>
        <w:pStyle w:val="NoSpacing"/>
        <w:jc w:val="both"/>
        <w:rPr>
          <w:rFonts w:ascii="Arial Narrow" w:hAnsi="Arial Narrow"/>
        </w:rPr>
      </w:pPr>
      <w:r w:rsidRPr="00F21195">
        <w:rPr>
          <w:rFonts w:ascii="Arial Narrow" w:hAnsi="Arial Narrow"/>
        </w:rPr>
        <w:t>These amendments are not considered to have a material effect on the net pension liability had they been retroactively applied to the calculation of the total pension liability at June 30, 2013 rolled forward to June 30, 2014.</w:t>
      </w:r>
      <w:r w:rsidR="00A736ED">
        <w:rPr>
          <w:rFonts w:ascii="Arial Narrow" w:hAnsi="Arial Narrow"/>
        </w:rPr>
        <w:t xml:space="preserve">  </w:t>
      </w:r>
      <w:r w:rsidR="0024230F">
        <w:rPr>
          <w:rFonts w:ascii="Arial Narrow" w:hAnsi="Arial Narrow"/>
        </w:rPr>
        <w:t xml:space="preserve">An actuarial analysis of the </w:t>
      </w:r>
      <w:r w:rsidRPr="00F21195">
        <w:rPr>
          <w:rFonts w:ascii="Arial Narrow" w:hAnsi="Arial Narrow"/>
        </w:rPr>
        <w:t xml:space="preserve">pension settlement provisions enacted by the General Assembly and approved by the Court </w:t>
      </w:r>
      <w:r w:rsidR="0024230F">
        <w:rPr>
          <w:rFonts w:ascii="Arial Narrow" w:hAnsi="Arial Narrow"/>
        </w:rPr>
        <w:t xml:space="preserve">indicated that the funded ratio </w:t>
      </w:r>
      <w:r w:rsidR="0024230F" w:rsidRPr="00F21195">
        <w:rPr>
          <w:rFonts w:ascii="Arial Narrow" w:hAnsi="Arial Narrow"/>
        </w:rPr>
        <w:t>at June 30, 2014</w:t>
      </w:r>
      <w:r w:rsidR="0024230F">
        <w:rPr>
          <w:rFonts w:ascii="Arial Narrow" w:hAnsi="Arial Narrow"/>
        </w:rPr>
        <w:t xml:space="preserve"> </w:t>
      </w:r>
      <w:r w:rsidR="00A26EC2">
        <w:rPr>
          <w:rFonts w:ascii="Arial Narrow" w:hAnsi="Arial Narrow"/>
        </w:rPr>
        <w:t>for teachers</w:t>
      </w:r>
      <w:r w:rsidR="0024230F">
        <w:rPr>
          <w:rFonts w:ascii="Arial Narrow" w:hAnsi="Arial Narrow"/>
        </w:rPr>
        <w:t xml:space="preserve"> (determined on a funding basis) decreased </w:t>
      </w:r>
      <w:r w:rsidR="00A26EC2">
        <w:rPr>
          <w:rFonts w:ascii="Arial Narrow" w:hAnsi="Arial Narrow"/>
        </w:rPr>
        <w:t xml:space="preserve">from </w:t>
      </w:r>
      <w:r w:rsidR="00BA7E5C">
        <w:rPr>
          <w:rFonts w:ascii="Arial Narrow" w:hAnsi="Arial Narrow"/>
        </w:rPr>
        <w:t>59.6% to $58.2%</w:t>
      </w:r>
      <w:r w:rsidRPr="00F21195">
        <w:rPr>
          <w:rFonts w:ascii="Arial Narrow" w:hAnsi="Arial Narrow"/>
        </w:rPr>
        <w:tab/>
      </w: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2015</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w:t>
      </w:r>
      <w:proofErr w:type="spellStart"/>
      <w:r w:rsidR="004F5711" w:rsidRPr="00F21195">
        <w:rPr>
          <w:rFonts w:ascii="Arial Narrow" w:eastAsia="Times New Roman" w:hAnsi="Arial Narrow" w:cs="Arial"/>
          <w:highlight w:val="yellow"/>
        </w:rPr>
        <w:t>X</w:t>
      </w:r>
      <w:proofErr w:type="gramStart"/>
      <w:r w:rsidR="004F5711" w:rsidRPr="00F21195">
        <w:rPr>
          <w:rFonts w:ascii="Arial Narrow" w:eastAsia="Times New Roman" w:hAnsi="Arial Narrow" w:cs="Arial"/>
          <w:highlight w:val="yellow"/>
        </w:rPr>
        <w:t>,XXX,XXX</w:t>
      </w:r>
      <w:proofErr w:type="spellEnd"/>
      <w:proofErr w:type="gramEnd"/>
      <w:r w:rsidR="00264A4E" w:rsidRPr="00F21195">
        <w:rPr>
          <w:rFonts w:ascii="Arial Narrow" w:eastAsia="Times New Roman" w:hAnsi="Arial Narrow" w:cs="Arial"/>
        </w:rPr>
        <w:t>)</w:t>
      </w:r>
      <w:r w:rsidR="008C17C3">
        <w:rPr>
          <w:rFonts w:ascii="Arial Narrow" w:eastAsia="Times New Roman" w:hAnsi="Arial Narrow" w:cs="Arial"/>
        </w:rPr>
        <w:t xml:space="preserve"> and revenue of $</w:t>
      </w:r>
      <w:proofErr w:type="spellStart"/>
      <w:r w:rsidR="008C17C3">
        <w:rPr>
          <w:rFonts w:ascii="Arial Narrow" w:eastAsia="Times New Roman" w:hAnsi="Arial Narrow" w:cs="Arial"/>
        </w:rPr>
        <w:t>XXXX</w:t>
      </w:r>
      <w:proofErr w:type="spellEnd"/>
      <w:r w:rsidR="008C17C3">
        <w:rPr>
          <w:rFonts w:ascii="Arial Narrow" w:eastAsia="Times New Roman" w:hAnsi="Arial Narrow" w:cs="Arial"/>
        </w:rPr>
        <w:t xml:space="preserve">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w:t>
      </w:r>
      <w:proofErr w:type="gramStart"/>
      <w:r w:rsidR="004F5711" w:rsidRPr="00F21195">
        <w:rPr>
          <w:rFonts w:ascii="Arial Narrow" w:eastAsia="Times New Roman" w:hAnsi="Arial Narrow" w:cs="Arial"/>
        </w:rPr>
        <w:t>2015</w:t>
      </w:r>
      <w:proofErr w:type="gramEnd"/>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DF0854" w:rsidRPr="00F21195" w:rsidRDefault="00DF0854" w:rsidP="00EF5D50">
      <w:pPr>
        <w:tabs>
          <w:tab w:val="left" w:pos="720"/>
        </w:tabs>
        <w:spacing w:after="0" w:line="240" w:lineRule="auto"/>
        <w:jc w:val="both"/>
        <w:rPr>
          <w:rFonts w:ascii="Arial Narrow" w:eastAsia="Times New Roman" w:hAnsi="Arial Narrow" w:cs="Arial"/>
        </w:rPr>
      </w:pPr>
    </w:p>
    <w:p w:rsidR="00012292" w:rsidRPr="00F21195" w:rsidRDefault="00012292"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Ind w:w="1098" w:type="dxa"/>
        <w:tblLook w:val="04A0" w:firstRow="1" w:lastRow="0" w:firstColumn="1" w:lastColumn="0" w:noHBand="0" w:noVBand="1"/>
      </w:tblPr>
      <w:tblGrid>
        <w:gridCol w:w="3780"/>
        <w:gridCol w:w="236"/>
        <w:gridCol w:w="1834"/>
      </w:tblGrid>
      <w:tr w:rsidR="00DF0854" w:rsidTr="000D0CAD">
        <w:trPr>
          <w:jc w:val="center"/>
        </w:trPr>
        <w:tc>
          <w:tcPr>
            <w:tcW w:w="3780" w:type="dxa"/>
          </w:tcPr>
          <w:p w:rsidR="00DF0854" w:rsidRDefault="00DF0854" w:rsidP="000D0CAD">
            <w:pPr>
              <w:tabs>
                <w:tab w:val="left" w:pos="720"/>
              </w:tabs>
              <w:rPr>
                <w:rFonts w:ascii="Arial Narrow" w:eastAsia="Times New Roman" w:hAnsi="Arial Narrow" w:cs="Arial"/>
              </w:rPr>
            </w:pPr>
            <w:r>
              <w:rPr>
                <w:rFonts w:ascii="Arial Narrow" w:eastAsia="Times New Roman" w:hAnsi="Arial Narrow" w:cs="Arial"/>
              </w:rPr>
              <w:t>Deferred outflows of resources</w:t>
            </w: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rPr>
                <w:rFonts w:ascii="Arial Narrow" w:eastAsia="Times New Roman" w:hAnsi="Arial Narrow" w:cs="Arial"/>
              </w:rPr>
            </w:pP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rPr>
                <w:rFonts w:ascii="Arial Narrow" w:eastAsia="Times New Roman" w:hAnsi="Arial Narrow" w:cs="Arial"/>
              </w:rPr>
            </w:pPr>
            <w:r>
              <w:rPr>
                <w:rFonts w:ascii="Arial Narrow" w:eastAsia="Times New Roman" w:hAnsi="Arial Narrow" w:cs="Arial"/>
              </w:rPr>
              <w:t>Deferred inflows of resources</w:t>
            </w: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ind w:left="207"/>
              <w:rPr>
                <w:rFonts w:ascii="Arial Narrow" w:eastAsia="Times New Roman" w:hAnsi="Arial Narrow" w:cs="Arial"/>
              </w:rPr>
            </w:pPr>
            <w:r>
              <w:rPr>
                <w:rFonts w:ascii="Arial Narrow" w:eastAsia="Times New Roman" w:hAnsi="Arial Narrow" w:cs="Arial"/>
              </w:rPr>
              <w:t>Change of assumptions</w:t>
            </w: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ind w:left="207"/>
              <w:rPr>
                <w:rFonts w:ascii="Arial Narrow" w:eastAsia="Times New Roman" w:hAnsi="Arial Narrow" w:cs="Arial"/>
              </w:rPr>
            </w:pP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r w:rsidR="00DF0854" w:rsidTr="000D0CAD">
        <w:trPr>
          <w:jc w:val="center"/>
        </w:trPr>
        <w:tc>
          <w:tcPr>
            <w:tcW w:w="3780" w:type="dxa"/>
          </w:tcPr>
          <w:p w:rsidR="00DF0854" w:rsidRDefault="00DF0854" w:rsidP="000D0CAD">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DF0854" w:rsidRDefault="00DF0854" w:rsidP="000D0CAD">
            <w:pPr>
              <w:tabs>
                <w:tab w:val="left" w:pos="720"/>
              </w:tabs>
              <w:jc w:val="both"/>
              <w:rPr>
                <w:rFonts w:ascii="Arial Narrow" w:eastAsia="Times New Roman" w:hAnsi="Arial Narrow" w:cs="Arial"/>
              </w:rPr>
            </w:pPr>
          </w:p>
        </w:tc>
        <w:tc>
          <w:tcPr>
            <w:tcW w:w="1834" w:type="dxa"/>
          </w:tcPr>
          <w:p w:rsidR="00DF0854" w:rsidRDefault="00DF0854" w:rsidP="000D0CAD">
            <w:pPr>
              <w:tabs>
                <w:tab w:val="left" w:pos="720"/>
              </w:tabs>
              <w:jc w:val="both"/>
              <w:rPr>
                <w:rFonts w:ascii="Arial Narrow" w:eastAsia="Times New Roman" w:hAnsi="Arial Narrow" w:cs="Arial"/>
              </w:rPr>
            </w:pPr>
          </w:p>
        </w:tc>
      </w:tr>
    </w:tbl>
    <w:p w:rsidR="00012292" w:rsidRDefault="00012292" w:rsidP="00E2314C">
      <w:pPr>
        <w:tabs>
          <w:tab w:val="left" w:pos="720"/>
        </w:tabs>
        <w:spacing w:after="0" w:line="240" w:lineRule="auto"/>
        <w:jc w:val="center"/>
        <w:rPr>
          <w:rFonts w:ascii="Arial Narrow" w:eastAsia="Times New Roman" w:hAnsi="Arial Narrow" w:cs="Arial"/>
          <w:b/>
        </w:rPr>
      </w:pPr>
    </w:p>
    <w:p w:rsidR="00DF0854" w:rsidRDefault="00DF0854" w:rsidP="00E2314C">
      <w:pPr>
        <w:tabs>
          <w:tab w:val="left" w:pos="720"/>
        </w:tabs>
        <w:spacing w:after="0" w:line="240" w:lineRule="auto"/>
        <w:jc w:val="center"/>
        <w:rPr>
          <w:rFonts w:ascii="Arial Narrow" w:eastAsia="Times New Roman" w:hAnsi="Arial Narrow" w:cs="Arial"/>
          <w:b/>
        </w:rPr>
      </w:pPr>
    </w:p>
    <w:p w:rsidR="00DF0854" w:rsidRPr="00F21195" w:rsidRDefault="00DF0854" w:rsidP="00E2314C">
      <w:pPr>
        <w:tabs>
          <w:tab w:val="left" w:pos="720"/>
        </w:tabs>
        <w:spacing w:after="0" w:line="240" w:lineRule="auto"/>
        <w:jc w:val="center"/>
        <w:rPr>
          <w:rFonts w:ascii="Arial Narrow" w:eastAsia="Times New Roman" w:hAnsi="Arial Narrow" w:cs="Arial"/>
          <w:b/>
        </w:rPr>
      </w:pP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entitled “Change of Assumptions” and </w:t>
      </w:r>
      <w:r w:rsidR="002D6BB3" w:rsidRPr="00B1227E">
        <w:rPr>
          <w:rFonts w:ascii="Arial Narrow" w:eastAsia="Times New Roman" w:hAnsi="Arial Narrow" w:cs="Arial"/>
          <w:b/>
        </w:rPr>
        <w:t xml:space="preserve">“Net Difference </w:t>
      </w:r>
      <w:r w:rsidR="00AD48CD" w:rsidRPr="00B1227E">
        <w:rPr>
          <w:rFonts w:ascii="Arial Narrow" w:eastAsia="Times New Roman" w:hAnsi="Arial Narrow" w:cs="Arial"/>
          <w:b/>
        </w:rPr>
        <w:t xml:space="preserve">   b</w:t>
      </w:r>
      <w:r w:rsidR="002D6BB3" w:rsidRPr="00B1227E">
        <w:rPr>
          <w:rFonts w:ascii="Arial Narrow" w:eastAsia="Times New Roman" w:hAnsi="Arial Narrow" w:cs="Arial"/>
          <w:b/>
        </w:rPr>
        <w:t>etween Projected and Actual Investment Earnings</w:t>
      </w:r>
      <w:r w:rsidR="005E4B40" w:rsidRPr="00B1227E">
        <w:rPr>
          <w:rFonts w:ascii="Arial Narrow" w:eastAsia="Times New Roman" w:hAnsi="Arial Narrow" w:cs="Arial"/>
          <w:b/>
        </w:rPr>
        <w:t xml:space="preserve">” on page </w:t>
      </w:r>
      <w:r w:rsidR="002D6BB3" w:rsidRPr="00B1227E">
        <w:rPr>
          <w:rFonts w:ascii="Arial Narrow" w:eastAsia="Times New Roman" w:hAnsi="Arial Narrow" w:cs="Arial"/>
          <w:b/>
        </w:rPr>
        <w:t>8</w:t>
      </w:r>
      <w:r w:rsidR="005E4B40" w:rsidRPr="00B1227E">
        <w:rPr>
          <w:rFonts w:ascii="Arial Narrow" w:eastAsia="Times New Roman" w:hAnsi="Arial Narrow" w:cs="Arial"/>
          <w:b/>
        </w:rPr>
        <w:t xml:space="preserve"> in “Schedule of Pension Amounts by Employer”</w:t>
      </w:r>
      <w:r w:rsidR="002D6BB3" w:rsidRPr="00B1227E">
        <w:rPr>
          <w:rFonts w:ascii="Arial Narrow" w:eastAsia="Times New Roman" w:hAnsi="Arial Narrow" w:cs="Arial"/>
          <w:b/>
        </w:rPr>
        <w:t>.</w:t>
      </w: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4015AC" w:rsidRPr="00F21195" w:rsidRDefault="004015AC"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w:t>
      </w:r>
      <w:proofErr w:type="spellStart"/>
      <w:r w:rsidRPr="00F21195">
        <w:rPr>
          <w:rFonts w:ascii="Arial Narrow" w:eastAsia="Times New Roman" w:hAnsi="Arial Narrow" w:cs="Arial"/>
          <w:highlight w:val="yellow"/>
        </w:rPr>
        <w:t>X,XXX,XXX</w:t>
      </w:r>
      <w:proofErr w:type="spellEnd"/>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 xml:space="preserve">in fiscal year 2015 </w:t>
      </w:r>
      <w:r w:rsidRPr="00F21195">
        <w:rPr>
          <w:rFonts w:ascii="Arial Narrow" w:eastAsia="Times New Roman" w:hAnsi="Arial Narrow" w:cs="Arial"/>
        </w:rPr>
        <w:t>subsequent to the measurement date will be recognized as a reduction of the net pension liability for the year ended June 30, 201</w:t>
      </w:r>
      <w:r w:rsidRPr="00AA1892">
        <w:rPr>
          <w:rFonts w:ascii="Arial Narrow" w:eastAsia="Times New Roman" w:hAnsi="Arial Narrow" w:cs="Arial"/>
        </w:rPr>
        <w:t>6.</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t>
      </w:r>
      <w:proofErr w:type="gramStart"/>
      <w:r w:rsidRPr="00F21195">
        <w:rPr>
          <w:rFonts w:ascii="Arial Narrow" w:eastAsia="Times New Roman" w:hAnsi="Arial Narrow" w:cs="Arial"/>
        </w:rPr>
        <w:t>will be recognized</w:t>
      </w:r>
      <w:proofErr w:type="gramEnd"/>
      <w:r w:rsidRPr="00F21195">
        <w:rPr>
          <w:rFonts w:ascii="Arial Narrow" w:eastAsia="Times New Roman" w:hAnsi="Arial Narrow" w:cs="Arial"/>
        </w:rPr>
        <w:t xml:space="preserve">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60"/>
        <w:gridCol w:w="5598"/>
      </w:tblGrid>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lastRenderedPageBreak/>
              <w:t>Year ended June 30: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2016</w:t>
            </w:r>
          </w:p>
        </w:tc>
        <w:tc>
          <w:tcPr>
            <w:tcW w:w="5598" w:type="dxa"/>
          </w:tcPr>
          <w:p w:rsidR="00DF0854" w:rsidRDefault="00DF0854" w:rsidP="00DF0854">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2017</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2018</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2019</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rsidR="00DF0854" w:rsidRDefault="00DF0854" w:rsidP="000D0CAD">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Pr="00F21195" w:rsidRDefault="004015AC" w:rsidP="00E2314C">
      <w:pPr>
        <w:tabs>
          <w:tab w:val="left" w:pos="720"/>
        </w:tabs>
        <w:spacing w:after="0" w:line="240" w:lineRule="auto"/>
        <w:jc w:val="center"/>
        <w:rPr>
          <w:rFonts w:ascii="Arial Narrow" w:eastAsia="Times New Roman" w:hAnsi="Arial Narrow" w:cs="Arial"/>
          <w:b/>
        </w:rPr>
      </w:pPr>
    </w:p>
    <w:p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Dollar amounts for each year to </w:t>
      </w:r>
      <w:proofErr w:type="gramStart"/>
      <w:r w:rsidRPr="00B1227E">
        <w:rPr>
          <w:rFonts w:ascii="Arial Narrow" w:eastAsia="Times New Roman" w:hAnsi="Arial Narrow" w:cs="Arial"/>
          <w:b/>
        </w:rPr>
        <w:t>be obtained</w:t>
      </w:r>
      <w:proofErr w:type="gramEnd"/>
      <w:r w:rsidRPr="00B1227E">
        <w:rPr>
          <w:rFonts w:ascii="Arial Narrow" w:eastAsia="Times New Roman" w:hAnsi="Arial Narrow" w:cs="Arial"/>
          <w:b/>
        </w:rPr>
        <w:t xml:space="preserve"> from </w:t>
      </w:r>
      <w:proofErr w:type="spellStart"/>
      <w:r w:rsidRPr="00B1227E">
        <w:rPr>
          <w:rFonts w:ascii="Arial Narrow" w:eastAsia="Times New Roman" w:hAnsi="Arial Narrow" w:cs="Arial"/>
          <w:b/>
        </w:rPr>
        <w:t>OAG</w:t>
      </w:r>
      <w:proofErr w:type="spellEnd"/>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2.75%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3.50% to 6.50%</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7.50%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B288B" w:rsidRPr="001B288B" w:rsidRDefault="001B288B" w:rsidP="001B288B">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Pr>
          <w:rFonts w:ascii="Arial Narrow" w:eastAsia="Times New Roman" w:hAnsi="Arial Narrow" w:cs="Arial"/>
        </w:rPr>
        <w:t>m</w:t>
      </w:r>
      <w:r w:rsidRPr="001B288B">
        <w:rPr>
          <w:rFonts w:ascii="Arial Narrow" w:eastAsia="Times New Roman" w:hAnsi="Arial Narrow" w:cs="Arial"/>
        </w:rPr>
        <w:t>ale and female teachers: 97% and 92%, respectively of rates in a GRS table based on male and female teacher experience, projected with Scale AA from 2000.</w:t>
      </w:r>
    </w:p>
    <w:p w:rsidR="007D2B19" w:rsidRPr="00F21195" w:rsidRDefault="007D2B19"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2013 valuation rolled forward to June 30, 2014 and the calculation of the total pension liability at June 30, 2014 were consistent with the results of an actuarial experience study performed as of June 30, 2013.</w:t>
      </w:r>
    </w:p>
    <w:p w:rsidR="00BF7845" w:rsidRPr="00F21195" w:rsidRDefault="00BF7845" w:rsidP="00EF5D50">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The long-term expected rate of return </w:t>
      </w:r>
      <w:proofErr w:type="gramStart"/>
      <w:r w:rsidRPr="00F21195">
        <w:rPr>
          <w:rFonts w:ascii="Arial Narrow" w:eastAsia="Times New Roman" w:hAnsi="Arial Narrow" w:cs="Arial"/>
        </w:rPr>
        <w:t>best-estimate</w:t>
      </w:r>
      <w:proofErr w:type="gramEnd"/>
      <w:r w:rsidRPr="00F21195">
        <w:rPr>
          <w:rFonts w:ascii="Arial Narrow" w:eastAsia="Times New Roman" w:hAnsi="Arial Narrow" w:cs="Arial"/>
        </w:rPr>
        <w:t xml:space="preserv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forward-looking medium-term (10 year) capital market return assumptions developed by eight investment consulting firms.  The June 30, 2014 expected arithmetic returns over the medium term by asset class as developed by the State Investment Commission’s investment consultant, which are generally consistent with the averages utilized by the actuary, </w:t>
      </w:r>
      <w:proofErr w:type="gramStart"/>
      <w:r w:rsidRPr="00F21195">
        <w:rPr>
          <w:rFonts w:ascii="Arial Narrow" w:eastAsia="Times New Roman" w:hAnsi="Arial Narrow" w:cs="Arial"/>
        </w:rPr>
        <w:t>are summarized</w:t>
      </w:r>
      <w:proofErr w:type="gramEnd"/>
      <w:r w:rsidRPr="00F21195">
        <w:rPr>
          <w:rFonts w:ascii="Arial Narrow" w:eastAsia="Times New Roman" w:hAnsi="Arial Narrow" w:cs="Arial"/>
        </w:rPr>
        <w:t xml:space="preserve"> in the following table:</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E43DCA" w:rsidRPr="00F21195" w:rsidRDefault="00AD48CD" w:rsidP="00E43DCA">
      <w:pPr>
        <w:tabs>
          <w:tab w:val="left" w:pos="720"/>
        </w:tabs>
        <w:spacing w:after="0" w:line="240" w:lineRule="auto"/>
        <w:jc w:val="center"/>
        <w:rPr>
          <w:rFonts w:ascii="Arial Narrow" w:eastAsia="Times New Roman" w:hAnsi="Arial Narrow" w:cs="Arial"/>
          <w:highlight w:val="yellow"/>
        </w:rPr>
      </w:pPr>
      <w:r>
        <w:rPr>
          <w:rFonts w:ascii="Arial Narrow" w:eastAsia="Times New Roman" w:hAnsi="Arial Narrow" w:cs="Arial"/>
          <w:noProof/>
        </w:rPr>
        <w:object w:dxaOrig="6124"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180pt" o:ole="">
            <v:imagedata r:id="rId9" o:title=""/>
          </v:shape>
          <o:OLEObject Type="Embed" ProgID="Excel.Sheet.12" ShapeID="_x0000_i1025" DrawAspect="Content" ObjectID="_1508857963" r:id="rId10"/>
        </w:object>
      </w:r>
    </w:p>
    <w:p w:rsidR="00E43DCA" w:rsidRPr="00F21195" w:rsidRDefault="00E43DCA" w:rsidP="001E7CA9">
      <w:pPr>
        <w:tabs>
          <w:tab w:val="left" w:pos="720"/>
        </w:tabs>
        <w:spacing w:after="0" w:line="240" w:lineRule="auto"/>
        <w:jc w:val="both"/>
        <w:rPr>
          <w:rFonts w:ascii="Arial Narrow" w:eastAsia="Times New Roman" w:hAnsi="Arial Narrow" w:cs="Arial"/>
          <w:highlight w:val="yellow"/>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These return assumptions are then weighted by the target asset allocation percentage, factoring in correlation effects, to develop the overall medium-term expected rate of return best-estimate on an arithmetic basis.  To arrive at the long-term expected return estimate, the actuary adjusts the medium-term number to reflect the longer 30-year time frame required for actuarial calculations. This process produces the actuarial expected return, which is based on a 30-year horizon, and can differ from the medium-term, 10-year-horizon return expectations.</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Pr="00F21195" w:rsidRDefault="001E7CA9"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Ind w:w="1908" w:type="dxa"/>
        <w:tblLook w:val="04A0" w:firstRow="1" w:lastRow="0" w:firstColumn="1" w:lastColumn="0" w:noHBand="0" w:noVBand="1"/>
      </w:tblPr>
      <w:tblGrid>
        <w:gridCol w:w="2160"/>
        <w:gridCol w:w="2316"/>
        <w:gridCol w:w="2094"/>
      </w:tblGrid>
      <w:tr w:rsidR="00DF0854" w:rsidTr="000D0CAD">
        <w:trPr>
          <w:jc w:val="center"/>
        </w:trPr>
        <w:tc>
          <w:tcPr>
            <w:tcW w:w="2160"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DF0854" w:rsidTr="00DF0854">
        <w:trPr>
          <w:jc w:val="center"/>
        </w:trPr>
        <w:tc>
          <w:tcPr>
            <w:tcW w:w="2160" w:type="dxa"/>
            <w:shd w:val="clear" w:color="auto" w:fill="auto"/>
          </w:tcPr>
          <w:p w:rsidR="00DF0854" w:rsidRDefault="00DF0854" w:rsidP="000D0CAD">
            <w:pPr>
              <w:jc w:val="center"/>
              <w:rPr>
                <w:rFonts w:ascii="Arial Narrow" w:eastAsia="Times New Roman" w:hAnsi="Arial Narrow" w:cs="Arial"/>
                <w:b/>
                <w:sz w:val="20"/>
                <w:szCs w:val="20"/>
              </w:rPr>
            </w:pPr>
          </w:p>
        </w:tc>
        <w:tc>
          <w:tcPr>
            <w:tcW w:w="2316" w:type="dxa"/>
            <w:shd w:val="clear" w:color="auto" w:fill="auto"/>
          </w:tcPr>
          <w:p w:rsidR="00DF0854" w:rsidRDefault="00DF0854" w:rsidP="000D0CAD">
            <w:pPr>
              <w:jc w:val="center"/>
              <w:rPr>
                <w:rFonts w:ascii="Arial Narrow" w:eastAsia="Times New Roman" w:hAnsi="Arial Narrow" w:cs="Arial"/>
                <w:b/>
                <w:sz w:val="20"/>
                <w:szCs w:val="20"/>
              </w:rPr>
            </w:pPr>
          </w:p>
        </w:tc>
        <w:tc>
          <w:tcPr>
            <w:tcW w:w="2094" w:type="dxa"/>
            <w:shd w:val="clear" w:color="auto" w:fill="auto"/>
          </w:tcPr>
          <w:p w:rsidR="00DF0854" w:rsidRDefault="00DF0854" w:rsidP="000D0CAD">
            <w:pPr>
              <w:jc w:val="center"/>
              <w:rPr>
                <w:rFonts w:ascii="Arial Narrow" w:eastAsia="Times New Roman" w:hAnsi="Arial Narrow" w:cs="Arial"/>
                <w:b/>
                <w:sz w:val="20"/>
                <w:szCs w:val="20"/>
              </w:rPr>
            </w:pPr>
          </w:p>
        </w:tc>
      </w:tr>
    </w:tbl>
    <w:p w:rsidR="00DF0854" w:rsidRDefault="00DF0854" w:rsidP="00565B28">
      <w:pPr>
        <w:spacing w:after="0" w:line="240" w:lineRule="auto"/>
        <w:jc w:val="center"/>
        <w:rPr>
          <w:rFonts w:ascii="Arial Narrow" w:eastAsia="Times New Roman" w:hAnsi="Arial Narrow" w:cs="Arial"/>
          <w:b/>
          <w:sz w:val="20"/>
          <w:szCs w:val="20"/>
        </w:rPr>
      </w:pPr>
    </w:p>
    <w:p w:rsidR="00DF0854" w:rsidRDefault="00DF0854" w:rsidP="00565B28">
      <w:pPr>
        <w:spacing w:after="0" w:line="240" w:lineRule="auto"/>
        <w:jc w:val="center"/>
        <w:rPr>
          <w:rFonts w:ascii="Arial Narrow" w:eastAsia="Times New Roman" w:hAnsi="Arial Narrow" w:cs="Arial"/>
          <w:b/>
          <w:sz w:val="20"/>
          <w:szCs w:val="20"/>
        </w:rPr>
      </w:pPr>
    </w:p>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530709" w:rsidRDefault="00530709">
      <w:pPr>
        <w:rPr>
          <w:rFonts w:ascii="Arial Narrow" w:eastAsia="Times New Roman" w:hAnsi="Arial Narrow" w:cs="Arial"/>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rsidR="00B1227E" w:rsidRDefault="00B1227E">
      <w:pPr>
        <w:rPr>
          <w:rFonts w:ascii="Arial Narrow" w:eastAsia="Times New Roman" w:hAnsi="Arial Narrow" w:cs="Arial"/>
        </w:rPr>
      </w:pPr>
      <w:r>
        <w:rPr>
          <w:rFonts w:ascii="Arial Narrow" w:eastAsia="Times New Roman" w:hAnsi="Arial Narrow" w:cs="Arial"/>
        </w:rPr>
        <w:br w:type="page"/>
      </w:r>
    </w:p>
    <w:p w:rsidR="00F734D1" w:rsidRDefault="00F734D1" w:rsidP="00200068">
      <w:pPr>
        <w:spacing w:after="0" w:line="240" w:lineRule="auto"/>
        <w:jc w:val="both"/>
        <w:rPr>
          <w:rFonts w:ascii="Arial Narrow" w:eastAsia="Times New Roman" w:hAnsi="Arial Narrow" w:cs="Arial"/>
        </w:rPr>
      </w:pPr>
    </w:p>
    <w:p w:rsidR="006F114C" w:rsidRPr="00F21195" w:rsidRDefault="006F114C" w:rsidP="00200068">
      <w:pPr>
        <w:spacing w:after="0" w:line="240" w:lineRule="auto"/>
        <w:jc w:val="both"/>
        <w:rPr>
          <w:rFonts w:ascii="Arial Narrow" w:eastAsia="Times New Roman" w:hAnsi="Arial Narrow" w:cs="Arial"/>
        </w:rPr>
      </w:pPr>
    </w:p>
    <w:p w:rsidR="006F114C" w:rsidRPr="00A736ED" w:rsidRDefault="006F114C" w:rsidP="006F114C">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1% of annual covered salary.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rsid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As previously indicated in the disclosure of recently-enacted pension legislation, the employer contribution for certain qualifying employees will increase slightly beginning in fiscal 2016. </w:t>
      </w:r>
    </w:p>
    <w:p w:rsid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F2067B" w:rsidRDefault="00F2067B" w:rsidP="00F2067B">
      <w:pPr>
        <w:pStyle w:val="NoSpacing"/>
        <w:jc w:val="both"/>
        <w:rPr>
          <w:rFonts w:ascii="Arial Narrow" w:hAnsi="Arial Narrow"/>
        </w:rPr>
      </w:pPr>
    </w:p>
    <w:p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r w:rsidR="00A736ED" w:rsidRPr="00AA1892">
        <w:rPr>
          <w:rFonts w:ascii="Arial Narrow" w:hAnsi="Arial Narrow"/>
          <w:highlight w:val="yellow"/>
        </w:rPr>
        <w:t>XXX,XXX</w:t>
      </w:r>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2015.</w:t>
      </w:r>
    </w:p>
    <w:p w:rsidR="00F2067B" w:rsidRP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11"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rsidR="00F734D1" w:rsidRDefault="00F734D1" w:rsidP="00F21195">
      <w:pPr>
        <w:spacing w:after="0" w:line="240" w:lineRule="auto"/>
        <w:jc w:val="both"/>
        <w:rPr>
          <w:rFonts w:ascii="Arial Narrow" w:eastAsia="Times New Roman" w:hAnsi="Arial Narrow" w:cs="Arial"/>
        </w:rPr>
      </w:pPr>
    </w:p>
    <w:p w:rsidR="00CF1E1E" w:rsidRDefault="00CF1E1E" w:rsidP="00F21195">
      <w:pPr>
        <w:spacing w:after="0" w:line="240" w:lineRule="auto"/>
        <w:jc w:val="both"/>
        <w:rPr>
          <w:rFonts w:ascii="Arial Narrow" w:eastAsia="Times New Roman" w:hAnsi="Arial Narrow" w:cs="Arial"/>
        </w:rPr>
      </w:pPr>
    </w:p>
    <w:p w:rsidR="009A3EAC" w:rsidRDefault="009A3EAC" w:rsidP="009A3EAC">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See contribution rates for various employee categories:</w:t>
      </w:r>
    </w:p>
    <w:p w:rsidR="009A3EAC" w:rsidRDefault="009A3EAC" w:rsidP="009A3EAC">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p>
    <w:p w:rsidR="009A3EAC" w:rsidRPr="00107FED" w:rsidRDefault="009A3EAC" w:rsidP="009A3EAC">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107FED">
        <w:rPr>
          <w:rFonts w:ascii="Arial Narrow" w:hAnsi="Arial Narrow"/>
          <w:b/>
          <w:i/>
        </w:rPr>
        <w:t>Contributions</w:t>
      </w:r>
      <w:r w:rsidRPr="00107FED">
        <w:rPr>
          <w:rFonts w:ascii="Arial Narrow" w:hAnsi="Arial Narrow"/>
        </w:rPr>
        <w:t xml:space="preserve"> – the plan’s benefits </w:t>
      </w:r>
      <w:proofErr w:type="gramStart"/>
      <w:r w:rsidRPr="00107FED">
        <w:rPr>
          <w:rFonts w:ascii="Arial Narrow" w:hAnsi="Arial Narrow"/>
        </w:rPr>
        <w:t>are funded</w:t>
      </w:r>
      <w:proofErr w:type="gramEnd"/>
      <w:r w:rsidRPr="00107FED">
        <w:rPr>
          <w:rFonts w:ascii="Arial Narrow" w:hAnsi="Arial Narrow"/>
        </w:rPr>
        <w:t xml:space="preserve"> by contributions from the participants and the employer, as specified in Rhode Island General Law 36-10.3-4 and 36-10.3-5.  Eligible state employees and teachers and </w:t>
      </w:r>
      <w:proofErr w:type="spellStart"/>
      <w:r w:rsidRPr="00107FED">
        <w:rPr>
          <w:rFonts w:ascii="Arial Narrow" w:hAnsi="Arial Narrow"/>
        </w:rPr>
        <w:t>MERS</w:t>
      </w:r>
      <w:proofErr w:type="spellEnd"/>
      <w:r w:rsidRPr="00107FED">
        <w:rPr>
          <w:rFonts w:ascii="Arial Narrow" w:hAnsi="Arial Narrow"/>
        </w:rPr>
        <w:t xml:space="preserve"> general employees that participate in Social Security contribute 5% of the member’s compensation.  Employers contribute to these member’s individual accounts an amount equal to 1% of the member’s compensation.     </w:t>
      </w:r>
    </w:p>
    <w:p w:rsidR="009A3EAC" w:rsidRPr="00107FED" w:rsidRDefault="009A3EAC" w:rsidP="009A3EAC">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rsidR="009A3EAC" w:rsidRDefault="009A3EAC" w:rsidP="009A3EAC">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107FED">
        <w:rPr>
          <w:rFonts w:ascii="Arial Narrow" w:hAnsi="Arial Narrow"/>
        </w:rPr>
        <w:t xml:space="preserve">Teachers and </w:t>
      </w:r>
      <w:proofErr w:type="spellStart"/>
      <w:r w:rsidRPr="00107FED">
        <w:rPr>
          <w:rFonts w:ascii="Arial Narrow" w:hAnsi="Arial Narrow"/>
        </w:rPr>
        <w:t>MERS</w:t>
      </w:r>
      <w:proofErr w:type="spellEnd"/>
      <w:r w:rsidRPr="00107FED">
        <w:rPr>
          <w:rFonts w:ascii="Arial Narrow" w:hAnsi="Arial Narrow"/>
        </w:rPr>
        <w:t xml:space="preserve"> general employees not covered by social security must contribute 7% of their compensation; employers contribute to these member’s individual accounts an amount equal to 3% of the member’s compensation.  </w:t>
      </w:r>
      <w:proofErr w:type="spellStart"/>
      <w:r w:rsidRPr="00107FED">
        <w:rPr>
          <w:rFonts w:ascii="Arial Narrow" w:hAnsi="Arial Narrow"/>
        </w:rPr>
        <w:t>MERS</w:t>
      </w:r>
      <w:proofErr w:type="spellEnd"/>
      <w:r w:rsidRPr="00107FED">
        <w:rPr>
          <w:rFonts w:ascii="Arial Narrow" w:hAnsi="Arial Narrow"/>
        </w:rPr>
        <w:t xml:space="preserve"> police and fire employees not covered by social security must contribute 3%; employers contribute to these member’s individual accounts an amount equal to 3% of the member’s compensation.</w:t>
      </w:r>
    </w:p>
    <w:p w:rsidR="00CF1E1E" w:rsidRDefault="00CF1E1E" w:rsidP="00F21195">
      <w:pPr>
        <w:spacing w:after="0" w:line="240" w:lineRule="auto"/>
        <w:jc w:val="both"/>
        <w:rPr>
          <w:rFonts w:ascii="Arial Narrow" w:eastAsia="Times New Roman" w:hAnsi="Arial Narrow" w:cs="Arial"/>
        </w:rPr>
      </w:pPr>
    </w:p>
    <w:p w:rsidR="00CF1E1E" w:rsidRDefault="00CF1E1E" w:rsidP="00F21195">
      <w:pPr>
        <w:spacing w:after="0" w:line="240" w:lineRule="auto"/>
        <w:jc w:val="both"/>
        <w:rPr>
          <w:rFonts w:ascii="Arial Narrow" w:eastAsia="Times New Roman" w:hAnsi="Arial Narrow" w:cs="Arial"/>
        </w:rPr>
      </w:pPr>
    </w:p>
    <w:p w:rsidR="00CF1E1E" w:rsidRDefault="00CF1E1E" w:rsidP="00F21195">
      <w:pPr>
        <w:spacing w:after="0" w:line="240" w:lineRule="auto"/>
        <w:jc w:val="both"/>
        <w:rPr>
          <w:rFonts w:ascii="Arial Narrow" w:eastAsia="Times New Roman" w:hAnsi="Arial Narrow" w:cs="Arial"/>
        </w:rPr>
      </w:pPr>
    </w:p>
    <w:p w:rsidR="00CF1E1E" w:rsidRDefault="00CF1E1E" w:rsidP="00F21195">
      <w:pPr>
        <w:spacing w:after="0" w:line="240" w:lineRule="auto"/>
        <w:jc w:val="both"/>
        <w:rPr>
          <w:rFonts w:ascii="Arial Narrow" w:eastAsia="Times New Roman" w:hAnsi="Arial Narrow" w:cs="Arial"/>
        </w:rPr>
      </w:pPr>
    </w:p>
    <w:p w:rsidR="00CF1E1E" w:rsidRPr="00F21195" w:rsidRDefault="00CF1E1E" w:rsidP="00F21195">
      <w:pPr>
        <w:spacing w:after="0" w:line="240" w:lineRule="auto"/>
        <w:jc w:val="both"/>
        <w:rPr>
          <w:rFonts w:ascii="Arial Narrow" w:eastAsia="Times New Roman" w:hAnsi="Arial Narrow" w:cs="Arial"/>
        </w:rPr>
      </w:pPr>
    </w:p>
    <w:sectPr w:rsidR="00CF1E1E" w:rsidRPr="00F21195" w:rsidSect="00147CB0">
      <w:footerReference w:type="default" r:id="rId12"/>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BA" w:rsidRDefault="004962BA" w:rsidP="00601F0C">
      <w:pPr>
        <w:spacing w:after="0" w:line="240" w:lineRule="auto"/>
      </w:pPr>
      <w:r>
        <w:separator/>
      </w:r>
    </w:p>
  </w:endnote>
  <w:endnote w:type="continuationSeparator" w:id="0">
    <w:p w:rsidR="004962BA" w:rsidRDefault="004962BA"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C" w:rsidRPr="00601F0C" w:rsidRDefault="00601F0C" w:rsidP="00601F0C">
    <w:pPr>
      <w:pStyle w:val="Footer"/>
      <w:jc w:val="center"/>
      <w:rPr>
        <w:rFonts w:ascii="Arial Narrow" w:hAnsi="Arial Narrow"/>
      </w:rPr>
    </w:pPr>
    <w:r w:rsidRPr="00601F0C">
      <w:rPr>
        <w:rFonts w:ascii="Arial Narrow" w:hAnsi="Arial Narrow"/>
      </w:rPr>
      <w:fldChar w:fldCharType="begin"/>
    </w:r>
    <w:r w:rsidRPr="00601F0C">
      <w:rPr>
        <w:rFonts w:ascii="Arial Narrow" w:hAnsi="Arial Narrow"/>
      </w:rPr>
      <w:instrText xml:space="preserve"> PAGE   \* MERGEFORMAT </w:instrText>
    </w:r>
    <w:r w:rsidRPr="00601F0C">
      <w:rPr>
        <w:rFonts w:ascii="Arial Narrow" w:hAnsi="Arial Narrow"/>
      </w:rPr>
      <w:fldChar w:fldCharType="separate"/>
    </w:r>
    <w:r w:rsidR="009A3EAC">
      <w:rPr>
        <w:rFonts w:ascii="Arial Narrow" w:hAnsi="Arial Narrow"/>
        <w:noProof/>
      </w:rPr>
      <w:t>1</w:t>
    </w:r>
    <w:r w:rsidRPr="00601F0C">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BA" w:rsidRDefault="004962BA" w:rsidP="00601F0C">
      <w:pPr>
        <w:spacing w:after="0" w:line="240" w:lineRule="auto"/>
      </w:pPr>
      <w:r>
        <w:separator/>
      </w:r>
    </w:p>
  </w:footnote>
  <w:footnote w:type="continuationSeparator" w:id="0">
    <w:p w:rsidR="004962BA" w:rsidRDefault="004962BA" w:rsidP="0060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1"/>
    <w:rsid w:val="00012292"/>
    <w:rsid w:val="000466F6"/>
    <w:rsid w:val="00075E81"/>
    <w:rsid w:val="00095A31"/>
    <w:rsid w:val="000C1C7F"/>
    <w:rsid w:val="000C6225"/>
    <w:rsid w:val="00120C40"/>
    <w:rsid w:val="001234C9"/>
    <w:rsid w:val="00132A46"/>
    <w:rsid w:val="00145CE0"/>
    <w:rsid w:val="00145F5D"/>
    <w:rsid w:val="00147CB0"/>
    <w:rsid w:val="001512C3"/>
    <w:rsid w:val="00165606"/>
    <w:rsid w:val="00186CC5"/>
    <w:rsid w:val="0019347B"/>
    <w:rsid w:val="001B288B"/>
    <w:rsid w:val="001B31E0"/>
    <w:rsid w:val="001E60C2"/>
    <w:rsid w:val="001E7CA9"/>
    <w:rsid w:val="00200068"/>
    <w:rsid w:val="00203CAC"/>
    <w:rsid w:val="00214394"/>
    <w:rsid w:val="0024230F"/>
    <w:rsid w:val="00242E2D"/>
    <w:rsid w:val="00264A4E"/>
    <w:rsid w:val="0026784C"/>
    <w:rsid w:val="00291D7C"/>
    <w:rsid w:val="00292379"/>
    <w:rsid w:val="002D0D37"/>
    <w:rsid w:val="002D6BB3"/>
    <w:rsid w:val="002E4F70"/>
    <w:rsid w:val="00307B49"/>
    <w:rsid w:val="00321CB3"/>
    <w:rsid w:val="00335BBA"/>
    <w:rsid w:val="0035019D"/>
    <w:rsid w:val="00355941"/>
    <w:rsid w:val="003617A7"/>
    <w:rsid w:val="003B06D7"/>
    <w:rsid w:val="003B65BF"/>
    <w:rsid w:val="003F7C79"/>
    <w:rsid w:val="004015AC"/>
    <w:rsid w:val="00410CF2"/>
    <w:rsid w:val="004153B4"/>
    <w:rsid w:val="00416A7C"/>
    <w:rsid w:val="00424D6C"/>
    <w:rsid w:val="00472956"/>
    <w:rsid w:val="00482CE5"/>
    <w:rsid w:val="004962BA"/>
    <w:rsid w:val="004A4716"/>
    <w:rsid w:val="004B0015"/>
    <w:rsid w:val="004C7393"/>
    <w:rsid w:val="004E70C6"/>
    <w:rsid w:val="004F5711"/>
    <w:rsid w:val="005132C9"/>
    <w:rsid w:val="0053038E"/>
    <w:rsid w:val="00530709"/>
    <w:rsid w:val="00565B28"/>
    <w:rsid w:val="005E4B40"/>
    <w:rsid w:val="00601F0C"/>
    <w:rsid w:val="0063585B"/>
    <w:rsid w:val="00662967"/>
    <w:rsid w:val="00662F55"/>
    <w:rsid w:val="00697594"/>
    <w:rsid w:val="006B1D11"/>
    <w:rsid w:val="006B35AF"/>
    <w:rsid w:val="006E56AB"/>
    <w:rsid w:val="006F114C"/>
    <w:rsid w:val="006F1E82"/>
    <w:rsid w:val="006F7531"/>
    <w:rsid w:val="007066C0"/>
    <w:rsid w:val="0071284C"/>
    <w:rsid w:val="00724196"/>
    <w:rsid w:val="00743A82"/>
    <w:rsid w:val="00763D36"/>
    <w:rsid w:val="00783CF3"/>
    <w:rsid w:val="007D2B19"/>
    <w:rsid w:val="007F6016"/>
    <w:rsid w:val="00804755"/>
    <w:rsid w:val="00824002"/>
    <w:rsid w:val="00825CC0"/>
    <w:rsid w:val="00836604"/>
    <w:rsid w:val="008C17C3"/>
    <w:rsid w:val="008D35FB"/>
    <w:rsid w:val="008E613A"/>
    <w:rsid w:val="008F24DE"/>
    <w:rsid w:val="00936D54"/>
    <w:rsid w:val="00940409"/>
    <w:rsid w:val="00966174"/>
    <w:rsid w:val="009A3EAC"/>
    <w:rsid w:val="009E6146"/>
    <w:rsid w:val="009F2435"/>
    <w:rsid w:val="00A17A36"/>
    <w:rsid w:val="00A17D1F"/>
    <w:rsid w:val="00A26EC2"/>
    <w:rsid w:val="00A279AE"/>
    <w:rsid w:val="00A3439A"/>
    <w:rsid w:val="00A72758"/>
    <w:rsid w:val="00A736ED"/>
    <w:rsid w:val="00AA1892"/>
    <w:rsid w:val="00AB6714"/>
    <w:rsid w:val="00AD48CD"/>
    <w:rsid w:val="00AF1EC5"/>
    <w:rsid w:val="00B046FA"/>
    <w:rsid w:val="00B07B0C"/>
    <w:rsid w:val="00B1227E"/>
    <w:rsid w:val="00B203CE"/>
    <w:rsid w:val="00B22AAD"/>
    <w:rsid w:val="00B23876"/>
    <w:rsid w:val="00B34F33"/>
    <w:rsid w:val="00B60722"/>
    <w:rsid w:val="00B86456"/>
    <w:rsid w:val="00BA7E5C"/>
    <w:rsid w:val="00BF7845"/>
    <w:rsid w:val="00C447EC"/>
    <w:rsid w:val="00CA1591"/>
    <w:rsid w:val="00CA43B6"/>
    <w:rsid w:val="00CE5C6D"/>
    <w:rsid w:val="00CF1E1E"/>
    <w:rsid w:val="00D30B01"/>
    <w:rsid w:val="00D46626"/>
    <w:rsid w:val="00D62CA2"/>
    <w:rsid w:val="00D71B59"/>
    <w:rsid w:val="00D91AC0"/>
    <w:rsid w:val="00DC1E54"/>
    <w:rsid w:val="00DE7AF7"/>
    <w:rsid w:val="00DF0854"/>
    <w:rsid w:val="00E2314C"/>
    <w:rsid w:val="00E43DCA"/>
    <w:rsid w:val="00E62EDB"/>
    <w:rsid w:val="00E63642"/>
    <w:rsid w:val="00E7203A"/>
    <w:rsid w:val="00E76DE4"/>
    <w:rsid w:val="00EE0403"/>
    <w:rsid w:val="00EF21A6"/>
    <w:rsid w:val="00EF5D50"/>
    <w:rsid w:val="00F2067B"/>
    <w:rsid w:val="00F21195"/>
    <w:rsid w:val="00F330C6"/>
    <w:rsid w:val="00F40378"/>
    <w:rsid w:val="00F45224"/>
    <w:rsid w:val="00F63968"/>
    <w:rsid w:val="00F734D1"/>
    <w:rsid w:val="00F9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sri.org" TargetMode="External"/><Relationship Id="rId5" Type="http://schemas.openxmlformats.org/officeDocument/2006/relationships/webSettings" Target="webSettings.xml"/><Relationship Id="rId10" Type="http://schemas.openxmlformats.org/officeDocument/2006/relationships/package" Target="embeddings/Microsoft_Excel_Worksheet11111111111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HOYLE</cp:lastModifiedBy>
  <cp:revision>20</cp:revision>
  <cp:lastPrinted>2015-10-08T15:28:00Z</cp:lastPrinted>
  <dcterms:created xsi:type="dcterms:W3CDTF">2015-10-08T14:42:00Z</dcterms:created>
  <dcterms:modified xsi:type="dcterms:W3CDTF">2015-11-12T23:26:00Z</dcterms:modified>
</cp:coreProperties>
</file>